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hd w:val="clear" w:color="auto" w:fill="FFFFFF"/>
        <w:spacing w:before="0" w:beforeAutospacing="0" w:after="0" w:afterAutospacing="0"/>
        <w:jc w:val="both"/>
        <w:rPr>
          <w:b/>
          <w:sz w:val="44"/>
          <w:szCs w:val="44"/>
        </w:rPr>
      </w:pPr>
      <w:r>
        <w:rPr>
          <w:rFonts w:hint="eastAsia" w:ascii="仿宋" w:hAnsi="仿宋" w:eastAsia="仿宋"/>
          <w:spacing w:val="8"/>
          <w:sz w:val="32"/>
          <w:szCs w:val="32"/>
        </w:rPr>
        <w:t>附件2</w:t>
      </w:r>
    </w:p>
    <w:p>
      <w:pPr>
        <w:widowControl/>
        <w:jc w:val="center"/>
        <w:rPr>
          <w:rFonts w:ascii="宋体" w:hAnsi="宋体" w:eastAsia="宋体"/>
          <w:b/>
          <w:sz w:val="44"/>
          <w:szCs w:val="44"/>
        </w:rPr>
      </w:pPr>
    </w:p>
    <w:p>
      <w:pPr>
        <w:widowControl/>
        <w:jc w:val="center"/>
        <w:rPr>
          <w:rFonts w:ascii="宋体" w:hAnsi="宋体" w:eastAsia="宋体"/>
          <w:b/>
          <w:sz w:val="44"/>
          <w:szCs w:val="44"/>
        </w:rPr>
      </w:pPr>
      <w:bookmarkStart w:id="0" w:name="_GoBack"/>
      <w:r>
        <w:rPr>
          <w:rFonts w:hint="eastAsia" w:ascii="宋体" w:hAnsi="宋体" w:eastAsia="宋体"/>
          <w:b/>
          <w:sz w:val="44"/>
          <w:szCs w:val="44"/>
        </w:rPr>
        <w:t>监理与咨询行业短视频征集活动</w:t>
      </w:r>
      <w:bookmarkEnd w:id="0"/>
    </w:p>
    <w:p>
      <w:pPr>
        <w:widowControl/>
        <w:jc w:val="center"/>
        <w:rPr>
          <w:rFonts w:asciiTheme="majorEastAsia" w:hAnsiTheme="majorEastAsia" w:eastAsiaTheme="majorEastAsia" w:cstheme="majorEastAsia"/>
          <w:b/>
          <w:bCs/>
          <w:sz w:val="44"/>
          <w:szCs w:val="44"/>
        </w:rPr>
      </w:pPr>
      <w:r>
        <w:rPr>
          <w:rFonts w:hint="eastAsia" w:ascii="宋体" w:hAnsi="宋体" w:eastAsia="宋体"/>
          <w:b/>
          <w:sz w:val="44"/>
          <w:szCs w:val="44"/>
        </w:rPr>
        <w:t>作品</w:t>
      </w:r>
      <w:r>
        <w:rPr>
          <w:rFonts w:hint="eastAsia" w:asciiTheme="majorEastAsia" w:hAnsiTheme="majorEastAsia" w:eastAsiaTheme="majorEastAsia" w:cstheme="majorEastAsia"/>
          <w:b/>
          <w:bCs/>
          <w:sz w:val="44"/>
          <w:szCs w:val="44"/>
        </w:rPr>
        <w:t>授权书</w:t>
      </w:r>
    </w:p>
    <w:p>
      <w:pPr>
        <w:adjustRightInd w:val="0"/>
        <w:snapToGrid w:val="0"/>
        <w:spacing w:line="312" w:lineRule="auto"/>
        <w:ind w:firstLine="643" w:firstLineChars="200"/>
        <w:rPr>
          <w:rFonts w:ascii="仿宋" w:hAnsi="仿宋" w:eastAsia="仿宋" w:cs="仿宋"/>
          <w:b/>
          <w:bCs/>
          <w:sz w:val="32"/>
          <w:szCs w:val="32"/>
        </w:rPr>
      </w:pPr>
    </w:p>
    <w:p>
      <w:pPr>
        <w:adjustRightInd w:val="0"/>
        <w:snapToGrid w:val="0"/>
        <w:spacing w:line="312" w:lineRule="auto"/>
        <w:ind w:firstLine="643" w:firstLineChars="200"/>
        <w:rPr>
          <w:rFonts w:ascii="仿宋" w:hAnsi="仿宋" w:eastAsia="仿宋" w:cs="仿宋"/>
          <w:b/>
          <w:bCs/>
          <w:sz w:val="32"/>
          <w:szCs w:val="32"/>
        </w:rPr>
      </w:pPr>
      <w:r>
        <w:rPr>
          <w:rFonts w:hint="eastAsia" w:ascii="仿宋" w:hAnsi="仿宋" w:eastAsia="仿宋" w:cs="仿宋"/>
          <w:b/>
          <w:bCs/>
          <w:sz w:val="32"/>
          <w:szCs w:val="32"/>
        </w:rPr>
        <w:t>授权人：</w:t>
      </w:r>
    </w:p>
    <w:p>
      <w:pPr>
        <w:adjustRightInd w:val="0"/>
        <w:snapToGrid w:val="0"/>
        <w:spacing w:line="312" w:lineRule="auto"/>
        <w:ind w:firstLine="643" w:firstLineChars="200"/>
        <w:rPr>
          <w:rFonts w:ascii="仿宋" w:hAnsi="仿宋" w:eastAsia="仿宋" w:cs="仿宋"/>
          <w:b/>
          <w:bCs/>
          <w:sz w:val="32"/>
          <w:szCs w:val="32"/>
        </w:rPr>
      </w:pPr>
      <w:r>
        <w:rPr>
          <w:rFonts w:hint="eastAsia" w:ascii="仿宋" w:hAnsi="仿宋" w:eastAsia="仿宋" w:cs="仿宋"/>
          <w:b/>
          <w:bCs/>
          <w:sz w:val="32"/>
          <w:szCs w:val="32"/>
        </w:rPr>
        <w:t>地址：</w:t>
      </w:r>
    </w:p>
    <w:p>
      <w:pPr>
        <w:adjustRightInd w:val="0"/>
        <w:snapToGrid w:val="0"/>
        <w:spacing w:line="312" w:lineRule="auto"/>
        <w:ind w:firstLine="643" w:firstLineChars="200"/>
        <w:rPr>
          <w:rFonts w:ascii="仿宋" w:hAnsi="仿宋" w:eastAsia="仿宋" w:cs="仿宋"/>
          <w:b/>
          <w:bCs/>
          <w:sz w:val="32"/>
          <w:szCs w:val="32"/>
        </w:rPr>
      </w:pPr>
      <w:r>
        <w:rPr>
          <w:rFonts w:hint="eastAsia" w:ascii="仿宋" w:hAnsi="仿宋" w:eastAsia="仿宋" w:cs="仿宋"/>
          <w:b/>
          <w:bCs/>
          <w:sz w:val="32"/>
          <w:szCs w:val="32"/>
        </w:rPr>
        <w:t>电话：</w:t>
      </w:r>
    </w:p>
    <w:p>
      <w:pPr>
        <w:adjustRightInd w:val="0"/>
        <w:snapToGrid w:val="0"/>
        <w:spacing w:line="312" w:lineRule="auto"/>
        <w:ind w:firstLine="643" w:firstLineChars="200"/>
        <w:rPr>
          <w:rFonts w:ascii="仿宋" w:hAnsi="仿宋" w:eastAsia="仿宋" w:cs="仿宋"/>
          <w:b/>
          <w:bCs/>
          <w:sz w:val="32"/>
          <w:szCs w:val="32"/>
        </w:rPr>
      </w:pPr>
      <w:r>
        <w:rPr>
          <w:rFonts w:hint="eastAsia" w:ascii="仿宋" w:hAnsi="仿宋" w:eastAsia="仿宋" w:cs="仿宋"/>
          <w:b/>
          <w:bCs/>
          <w:sz w:val="32"/>
          <w:szCs w:val="32"/>
        </w:rPr>
        <w:t>被授权人：山东省建设监理与咨询协会</w:t>
      </w:r>
    </w:p>
    <w:p>
      <w:pPr>
        <w:adjustRightInd w:val="0"/>
        <w:snapToGrid w:val="0"/>
        <w:spacing w:line="312" w:lineRule="auto"/>
        <w:ind w:firstLine="643" w:firstLineChars="200"/>
        <w:rPr>
          <w:rFonts w:ascii="仿宋" w:hAnsi="仿宋" w:eastAsia="仿宋" w:cs="仿宋"/>
          <w:b/>
          <w:bCs/>
          <w:sz w:val="32"/>
          <w:szCs w:val="32"/>
        </w:rPr>
      </w:pPr>
      <w:r>
        <w:rPr>
          <w:rFonts w:hint="eastAsia" w:ascii="仿宋" w:hAnsi="仿宋" w:eastAsia="仿宋" w:cs="仿宋"/>
          <w:b/>
          <w:bCs/>
          <w:sz w:val="32"/>
          <w:szCs w:val="32"/>
        </w:rPr>
        <w:t>地址：济南市市中区卧龙路128号</w:t>
      </w:r>
    </w:p>
    <w:p>
      <w:pPr>
        <w:adjustRightInd w:val="0"/>
        <w:snapToGrid w:val="0"/>
        <w:spacing w:line="312" w:lineRule="auto"/>
        <w:ind w:firstLine="643" w:firstLineChars="200"/>
        <w:rPr>
          <w:rFonts w:ascii="仿宋" w:hAnsi="仿宋" w:eastAsia="仿宋" w:cs="仿宋"/>
          <w:b/>
          <w:bCs/>
          <w:sz w:val="32"/>
          <w:szCs w:val="32"/>
        </w:rPr>
      </w:pPr>
      <w:r>
        <w:rPr>
          <w:rFonts w:hint="eastAsia" w:ascii="仿宋" w:hAnsi="仿宋" w:eastAsia="仿宋" w:cs="仿宋"/>
          <w:b/>
          <w:bCs/>
          <w:sz w:val="32"/>
          <w:szCs w:val="32"/>
        </w:rPr>
        <w:t>电话：0531-87068216</w:t>
      </w:r>
    </w:p>
    <w:p>
      <w:pPr>
        <w:adjustRightInd w:val="0"/>
        <w:snapToGrid w:val="0"/>
        <w:spacing w:before="156" w:beforeLines="50" w:after="156" w:afterLines="50" w:line="312" w:lineRule="auto"/>
        <w:ind w:firstLine="640" w:firstLineChars="200"/>
        <w:rPr>
          <w:rFonts w:ascii="仿宋_GB2312" w:eastAsia="仿宋_GB2312"/>
          <w:color w:val="333333"/>
          <w:sz w:val="32"/>
          <w:szCs w:val="32"/>
        </w:rPr>
      </w:pPr>
      <w:r>
        <w:rPr>
          <w:rFonts w:hint="eastAsia" w:ascii="仿宋_GB2312" w:eastAsia="仿宋_GB2312"/>
          <w:color w:val="333333"/>
          <w:sz w:val="32"/>
          <w:szCs w:val="32"/>
        </w:rPr>
        <w:t>根据《中华人民共和国民法通则》和《中华人民共和国著作权法》有关规定，授权人向被授权人就作品《 》《 》《 》《 》《 》的授权如下：</w:t>
      </w:r>
    </w:p>
    <w:p>
      <w:pPr>
        <w:adjustRightInd w:val="0"/>
        <w:snapToGrid w:val="0"/>
        <w:spacing w:before="156" w:beforeLines="50" w:after="156" w:afterLines="50" w:line="312" w:lineRule="auto"/>
        <w:ind w:firstLine="640" w:firstLineChars="200"/>
        <w:rPr>
          <w:rFonts w:ascii="仿宋_GB2312" w:eastAsia="仿宋_GB2312"/>
          <w:color w:val="333333"/>
          <w:sz w:val="32"/>
          <w:szCs w:val="32"/>
        </w:rPr>
      </w:pPr>
      <w:r>
        <w:rPr>
          <w:rFonts w:hint="eastAsia" w:ascii="仿宋_GB2312" w:eastAsia="仿宋_GB2312"/>
          <w:color w:val="333333"/>
          <w:sz w:val="32"/>
          <w:szCs w:val="32"/>
        </w:rPr>
        <w:t>一、《 》《 》《 》《 》《 》为授权人的原创，授权人享有对《 》《 》《 》《 》《 》的完整著作权。</w:t>
      </w:r>
    </w:p>
    <w:p>
      <w:pPr>
        <w:adjustRightInd w:val="0"/>
        <w:snapToGrid w:val="0"/>
        <w:spacing w:before="156" w:beforeLines="50" w:after="156" w:afterLines="50" w:line="312" w:lineRule="auto"/>
        <w:ind w:firstLine="640" w:firstLineChars="200"/>
        <w:rPr>
          <w:rFonts w:ascii="仿宋_GB2312" w:eastAsia="仿宋_GB2312"/>
          <w:color w:val="333333"/>
          <w:sz w:val="32"/>
          <w:szCs w:val="32"/>
        </w:rPr>
      </w:pPr>
      <w:r>
        <w:rPr>
          <w:rFonts w:hint="eastAsia" w:ascii="仿宋_GB2312" w:eastAsia="仿宋_GB2312"/>
          <w:color w:val="333333"/>
          <w:sz w:val="32"/>
          <w:szCs w:val="32"/>
        </w:rPr>
        <w:t>二、授权人向被授权人就该作品授权的权限范围是：</w:t>
      </w:r>
    </w:p>
    <w:p>
      <w:pPr>
        <w:adjustRightInd w:val="0"/>
        <w:snapToGrid w:val="0"/>
        <w:spacing w:before="156" w:beforeLines="50" w:after="156" w:afterLines="50" w:line="312" w:lineRule="auto"/>
        <w:ind w:firstLine="640" w:firstLineChars="200"/>
        <w:rPr>
          <w:rFonts w:ascii="仿宋_GB2312" w:eastAsia="仿宋_GB2312"/>
          <w:color w:val="333333"/>
          <w:sz w:val="32"/>
          <w:szCs w:val="32"/>
        </w:rPr>
      </w:pPr>
      <w:r>
        <w:rPr>
          <w:rFonts w:hint="eastAsia" w:ascii="仿宋_GB2312" w:eastAsia="仿宋_GB2312"/>
          <w:color w:val="333333"/>
          <w:sz w:val="32"/>
          <w:szCs w:val="32"/>
        </w:rPr>
        <w:t>1、被授权人在本授权书有效期内，享有代表授权人对上述作品进行</w:t>
      </w:r>
      <w:r>
        <w:rPr>
          <w:rFonts w:hint="eastAsia" w:ascii="仿宋_GB2312" w:eastAsia="仿宋_GB2312"/>
          <w:b/>
          <w:bCs/>
          <w:color w:val="333333"/>
          <w:sz w:val="32"/>
          <w:szCs w:val="32"/>
        </w:rPr>
        <w:t>非盈利性</w:t>
      </w:r>
      <w:r>
        <w:rPr>
          <w:rFonts w:hint="eastAsia" w:ascii="仿宋_GB2312" w:eastAsia="仿宋_GB2312"/>
          <w:color w:val="333333"/>
          <w:sz w:val="32"/>
          <w:szCs w:val="32"/>
        </w:rPr>
        <w:t>使用，包括但不限于展览、表演、放映、广播、摄制、改编、翻译、汇编以及信息网络传播等权利。</w:t>
      </w:r>
    </w:p>
    <w:p>
      <w:pPr>
        <w:adjustRightInd w:val="0"/>
        <w:snapToGrid w:val="0"/>
        <w:spacing w:before="156" w:beforeLines="50" w:after="156" w:afterLines="50" w:line="312" w:lineRule="auto"/>
        <w:ind w:firstLine="640" w:firstLineChars="200"/>
        <w:rPr>
          <w:rFonts w:ascii="仿宋_GB2312" w:eastAsia="仿宋_GB2312"/>
          <w:color w:val="333333"/>
          <w:sz w:val="32"/>
          <w:szCs w:val="32"/>
        </w:rPr>
      </w:pPr>
      <w:r>
        <w:rPr>
          <w:rFonts w:hint="eastAsia" w:ascii="仿宋_GB2312" w:eastAsia="仿宋_GB2312"/>
          <w:color w:val="333333"/>
          <w:sz w:val="32"/>
          <w:szCs w:val="32"/>
        </w:rPr>
        <w:t>2、为有利于作品在特定市场区域的发行和在所有可能的媒体上进行宣传，在不破坏作品完整性的前提下，被授权人有权对作品中的文字和图片内容以及版面进行适当的调整和改动。</w:t>
      </w:r>
    </w:p>
    <w:p>
      <w:pPr>
        <w:adjustRightInd w:val="0"/>
        <w:snapToGrid w:val="0"/>
        <w:spacing w:before="156" w:beforeLines="50" w:after="156" w:afterLines="50" w:line="312" w:lineRule="auto"/>
        <w:ind w:firstLine="640" w:firstLineChars="200"/>
        <w:rPr>
          <w:rFonts w:ascii="仿宋_GB2312" w:eastAsia="仿宋_GB2312"/>
          <w:color w:val="333333"/>
          <w:sz w:val="32"/>
          <w:szCs w:val="32"/>
        </w:rPr>
      </w:pPr>
      <w:r>
        <w:rPr>
          <w:rFonts w:hint="eastAsia" w:ascii="仿宋_GB2312" w:eastAsia="仿宋_GB2312"/>
          <w:color w:val="333333"/>
          <w:sz w:val="32"/>
          <w:szCs w:val="32"/>
        </w:rPr>
        <w:t>3、如作品用于商业用途，被授权人将在与授权人协商一致的基础上，支付相应报酬后使用。</w:t>
      </w:r>
    </w:p>
    <w:p>
      <w:pPr>
        <w:adjustRightInd w:val="0"/>
        <w:snapToGrid w:val="0"/>
        <w:spacing w:before="156" w:beforeLines="50" w:after="156" w:afterLines="50" w:line="312" w:lineRule="auto"/>
        <w:ind w:firstLine="640" w:firstLineChars="200"/>
        <w:rPr>
          <w:rFonts w:ascii="仿宋" w:hAnsi="仿宋" w:eastAsia="仿宋" w:cs="仿宋"/>
          <w:sz w:val="32"/>
          <w:szCs w:val="32"/>
        </w:rPr>
      </w:pPr>
      <w:r>
        <w:rPr>
          <w:rFonts w:hint="eastAsia" w:ascii="仿宋_GB2312" w:eastAsia="仿宋_GB2312"/>
          <w:color w:val="333333"/>
          <w:sz w:val="32"/>
          <w:szCs w:val="32"/>
        </w:rPr>
        <w:t>三、本授权书自授权人签署之日起三年内有效。</w:t>
      </w:r>
    </w:p>
    <w:p>
      <w:pPr>
        <w:adjustRightInd w:val="0"/>
        <w:snapToGrid w:val="0"/>
        <w:spacing w:before="156" w:beforeLines="50" w:after="156" w:afterLines="50" w:line="312" w:lineRule="auto"/>
        <w:ind w:firstLine="643" w:firstLineChars="200"/>
        <w:jc w:val="right"/>
        <w:rPr>
          <w:rFonts w:ascii="仿宋" w:hAnsi="仿宋" w:eastAsia="仿宋" w:cs="仿宋"/>
          <w:b/>
          <w:bCs/>
          <w:sz w:val="32"/>
          <w:szCs w:val="32"/>
        </w:rPr>
      </w:pPr>
    </w:p>
    <w:p>
      <w:pPr>
        <w:adjustRightInd w:val="0"/>
        <w:snapToGrid w:val="0"/>
        <w:spacing w:before="156" w:beforeLines="50" w:after="156" w:afterLines="50" w:line="312" w:lineRule="auto"/>
        <w:ind w:left="6120" w:hanging="6120" w:hangingChars="1905"/>
        <w:jc w:val="left"/>
        <w:rPr>
          <w:rFonts w:ascii="仿宋" w:hAnsi="仿宋" w:eastAsia="仿宋" w:cs="仿宋"/>
          <w:b/>
          <w:bCs/>
          <w:sz w:val="32"/>
          <w:szCs w:val="32"/>
        </w:rPr>
      </w:pPr>
      <w:r>
        <w:rPr>
          <w:rFonts w:hint="eastAsia" w:ascii="仿宋" w:hAnsi="仿宋" w:eastAsia="仿宋" w:cs="仿宋"/>
          <w:b/>
          <w:bCs/>
          <w:sz w:val="32"/>
          <w:szCs w:val="32"/>
        </w:rPr>
        <w:t xml:space="preserve">授权人:                          （盖单位公章）                   </w:t>
      </w:r>
    </w:p>
    <w:p>
      <w:pPr>
        <w:adjustRightInd w:val="0"/>
        <w:snapToGrid w:val="0"/>
        <w:spacing w:before="156" w:beforeLines="50" w:after="156" w:afterLines="50" w:line="312" w:lineRule="auto"/>
        <w:ind w:right="84"/>
        <w:jc w:val="left"/>
        <w:rPr>
          <w:rFonts w:ascii="仿宋" w:hAnsi="仿宋" w:eastAsia="仿宋" w:cs="仿宋"/>
          <w:b/>
          <w:bCs/>
          <w:sz w:val="32"/>
          <w:szCs w:val="32"/>
        </w:rPr>
      </w:pPr>
      <w:r>
        <w:rPr>
          <w:rFonts w:hint="eastAsia" w:ascii="仿宋" w:hAnsi="仿宋" w:eastAsia="仿宋" w:cs="仿宋"/>
          <w:b/>
          <w:bCs/>
          <w:sz w:val="32"/>
          <w:szCs w:val="32"/>
        </w:rPr>
        <w:t xml:space="preserve">时间：   年   月  日     </w:t>
      </w:r>
    </w:p>
    <w:p>
      <w:pPr>
        <w:widowControl/>
        <w:jc w:val="lef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QxZDUwNDQzZWU0ZjkyMTZjNDQyMjZlMTJmYzM1NGUifQ=="/>
  </w:docVars>
  <w:rsids>
    <w:rsidRoot w:val="7681048C"/>
    <w:rsid w:val="768104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2024-05-29T06:55:00Z</dcterms:created>
  <dc:creator>丶</dc:creator>
  <cp:lastModifiedBy>丶</cp:lastModifiedBy>
  <dcterms:modified xsi:type="dcterms:W3CDTF">2024-05-29T06:57:25Z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FE98E61F6723454D932510638802F833_11</vt:lpwstr>
  </property>
</Properties>
</file>