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both"/>
        <w:rPr>
          <w:rFonts w:ascii="仿宋" w:hAnsi="仿宋" w:eastAsia="仿宋"/>
          <w:spacing w:val="8"/>
          <w:sz w:val="32"/>
          <w:szCs w:val="32"/>
        </w:rPr>
      </w:pPr>
      <w:r>
        <w:rPr>
          <w:rFonts w:hint="eastAsia" w:ascii="仿宋" w:hAnsi="仿宋" w:eastAsia="仿宋"/>
          <w:spacing w:val="8"/>
          <w:sz w:val="32"/>
          <w:szCs w:val="32"/>
        </w:rPr>
        <w:t>附件1</w:t>
      </w:r>
    </w:p>
    <w:p>
      <w:pPr>
        <w:pStyle w:val="2"/>
        <w:shd w:val="clear" w:color="auto" w:fill="FFFFFF"/>
        <w:spacing w:before="0" w:beforeAutospacing="0" w:after="0" w:afterAutospacing="0"/>
        <w:jc w:val="both"/>
        <w:rPr>
          <w:rFonts w:ascii="仿宋" w:hAnsi="仿宋" w:eastAsia="仿宋"/>
          <w:spacing w:val="8"/>
          <w:sz w:val="32"/>
          <w:szCs w:val="32"/>
        </w:rPr>
      </w:pPr>
      <w:bookmarkStart w:id="0" w:name="_GoBack"/>
      <w:bookmarkEnd w:id="0"/>
    </w:p>
    <w:p>
      <w:pPr>
        <w:jc w:val="center"/>
        <w:rPr>
          <w:rFonts w:ascii="宋体" w:hAnsi="宋体" w:eastAsia="宋体"/>
          <w:b/>
          <w:sz w:val="44"/>
          <w:szCs w:val="44"/>
        </w:rPr>
      </w:pPr>
      <w:r>
        <w:rPr>
          <w:rFonts w:hint="eastAsia" w:ascii="宋体" w:hAnsi="宋体" w:eastAsia="宋体"/>
          <w:b/>
          <w:sz w:val="44"/>
          <w:szCs w:val="44"/>
        </w:rPr>
        <w:t>监理与咨询行业短视频征集活动</w:t>
      </w:r>
    </w:p>
    <w:p>
      <w:pPr>
        <w:jc w:val="center"/>
        <w:rPr>
          <w:rFonts w:ascii="仿宋" w:hAnsi="仿宋" w:eastAsia="仿宋"/>
          <w:spacing w:val="8"/>
          <w:sz w:val="32"/>
          <w:szCs w:val="32"/>
        </w:rPr>
      </w:pPr>
      <w:r>
        <w:rPr>
          <w:rFonts w:hint="eastAsia" w:ascii="宋体" w:hAnsi="宋体" w:eastAsia="宋体"/>
          <w:b/>
          <w:sz w:val="44"/>
          <w:szCs w:val="44"/>
        </w:rPr>
        <w:t>作品选题参考</w:t>
      </w:r>
    </w:p>
    <w:p>
      <w:pPr>
        <w:pStyle w:val="2"/>
        <w:shd w:val="clear" w:color="auto" w:fill="FFFFFF"/>
        <w:spacing w:before="0" w:beforeAutospacing="0" w:after="0" w:afterAutospacing="0"/>
        <w:jc w:val="both"/>
        <w:rPr>
          <w:rFonts w:ascii="仿宋" w:hAnsi="仿宋" w:eastAsia="仿宋" w:cs="仿宋"/>
          <w:b/>
          <w:bCs/>
          <w:sz w:val="44"/>
          <w:szCs w:val="44"/>
        </w:rPr>
      </w:pPr>
      <w:r>
        <w:rPr>
          <w:rFonts w:hint="eastAsia" w:ascii="仿宋" w:hAnsi="仿宋" w:eastAsia="仿宋"/>
          <w:spacing w:val="8"/>
          <w:sz w:val="32"/>
          <w:szCs w:val="32"/>
        </w:rPr>
        <w:t>活动有关作品选题包括但不限于以下内容：</w:t>
      </w:r>
    </w:p>
    <w:tbl>
      <w:tblPr>
        <w:tblStyle w:val="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42"/>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864" w:type="dxa"/>
            <w:vAlign w:val="center"/>
          </w:tcPr>
          <w:p>
            <w:pPr>
              <w:widowControl/>
              <w:tabs>
                <w:tab w:val="left" w:pos="720"/>
              </w:tabs>
              <w:adjustRightInd w:val="0"/>
              <w:snapToGrid w:val="0"/>
              <w:jc w:val="center"/>
              <w:rPr>
                <w:rFonts w:ascii="Times New Roman" w:hAnsi="Times New Roman" w:eastAsia="宋体" w:cs="Times New Roman"/>
                <w:b/>
                <w:bCs/>
                <w:kern w:val="0"/>
                <w:sz w:val="32"/>
                <w:szCs w:val="32"/>
              </w:rPr>
            </w:pPr>
            <w:r>
              <w:rPr>
                <w:rFonts w:hint="eastAsia" w:ascii="Times New Roman" w:hAnsi="Times New Roman" w:eastAsia="宋体" w:cs="Times New Roman"/>
                <w:b/>
                <w:bCs/>
                <w:kern w:val="0"/>
                <w:sz w:val="32"/>
                <w:szCs w:val="32"/>
              </w:rPr>
              <w:t>序号</w:t>
            </w:r>
          </w:p>
        </w:tc>
        <w:tc>
          <w:tcPr>
            <w:tcW w:w="2042" w:type="dxa"/>
            <w:vAlign w:val="center"/>
          </w:tcPr>
          <w:p>
            <w:pPr>
              <w:widowControl/>
              <w:tabs>
                <w:tab w:val="left" w:pos="720"/>
              </w:tabs>
              <w:adjustRightInd w:val="0"/>
              <w:snapToGrid w:val="0"/>
              <w:jc w:val="center"/>
              <w:rPr>
                <w:rFonts w:ascii="Times New Roman" w:hAnsi="Times New Roman" w:eastAsia="宋体" w:cs="Times New Roman"/>
                <w:b/>
                <w:bCs/>
                <w:kern w:val="0"/>
                <w:sz w:val="32"/>
                <w:szCs w:val="32"/>
              </w:rPr>
            </w:pPr>
            <w:r>
              <w:rPr>
                <w:rFonts w:hint="eastAsia" w:ascii="Times New Roman" w:hAnsi="Times New Roman" w:eastAsia="宋体" w:cs="Times New Roman"/>
                <w:b/>
                <w:bCs/>
                <w:kern w:val="0"/>
                <w:sz w:val="32"/>
                <w:szCs w:val="32"/>
              </w:rPr>
              <w:t>类 别</w:t>
            </w:r>
          </w:p>
        </w:tc>
        <w:tc>
          <w:tcPr>
            <w:tcW w:w="5865" w:type="dxa"/>
            <w:vAlign w:val="center"/>
          </w:tcPr>
          <w:p>
            <w:pPr>
              <w:widowControl/>
              <w:tabs>
                <w:tab w:val="left" w:pos="720"/>
              </w:tabs>
              <w:adjustRightInd w:val="0"/>
              <w:snapToGrid w:val="0"/>
              <w:jc w:val="center"/>
              <w:rPr>
                <w:rFonts w:ascii="Times New Roman" w:hAnsi="Times New Roman" w:eastAsia="宋体" w:cs="Times New Roman"/>
                <w:b/>
                <w:bCs/>
                <w:kern w:val="0"/>
                <w:sz w:val="32"/>
                <w:szCs w:val="32"/>
              </w:rPr>
            </w:pPr>
            <w:r>
              <w:rPr>
                <w:rFonts w:hint="eastAsia" w:ascii="Times New Roman" w:hAnsi="Times New Roman" w:eastAsia="宋体" w:cs="Times New Roman"/>
                <w:b/>
                <w:bCs/>
                <w:kern w:val="0"/>
                <w:sz w:val="32"/>
                <w:szCs w:val="32"/>
              </w:rPr>
              <w:t>选题内容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64"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1</w:t>
            </w:r>
          </w:p>
        </w:tc>
        <w:tc>
          <w:tcPr>
            <w:tcW w:w="2042"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党建引领</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党建+项目/党史、党纪等知识点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64"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2</w:t>
            </w:r>
          </w:p>
        </w:tc>
        <w:tc>
          <w:tcPr>
            <w:tcW w:w="2042"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齐鲁建造</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山东建筑业公共品牌“齐鲁建造”相关要点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3</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全过程工程</w:t>
            </w:r>
          </w:p>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咨询服务</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sz w:val="30"/>
                <w:szCs w:val="30"/>
              </w:rPr>
              <w:t>房屋建筑和市政基础设施项目工程建设全过程咨询服务合同（示范文本）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sz w:val="30"/>
                <w:szCs w:val="30"/>
              </w:rPr>
              <w:t>全过程工程咨询服务管理标准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sz w:val="30"/>
                <w:szCs w:val="30"/>
              </w:rPr>
              <w:t>工程项目数字化管理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sz w:val="30"/>
                <w:szCs w:val="30"/>
              </w:rPr>
              <w:t>工程项目信息化应用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4</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项目建议书</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Helvetica" w:hAnsi="Helvetica" w:eastAsia="宋体" w:cs="Helvetica"/>
                <w:kern w:val="0"/>
                <w:sz w:val="30"/>
                <w:szCs w:val="30"/>
                <w:shd w:val="clear" w:color="auto" w:fill="FFFFFF"/>
              </w:rPr>
              <w:t>项目立项管理的知识要点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adjustRightInd w:val="0"/>
              <w:snapToGrid w:val="0"/>
              <w:jc w:val="center"/>
              <w:rPr>
                <w:rFonts w:ascii="Times New Roman" w:hAnsi="Times New Roman" w:eastAsia="宋体" w:cs="Times New Roman"/>
                <w:kern w:val="0"/>
                <w:sz w:val="30"/>
                <w:szCs w:val="30"/>
              </w:rPr>
            </w:pPr>
            <w:r>
              <w:rPr>
                <w:rFonts w:hint="eastAsia" w:ascii="Helvetica" w:hAnsi="Helvetica" w:eastAsia="宋体" w:cs="Helvetica"/>
                <w:kern w:val="0"/>
                <w:sz w:val="30"/>
                <w:szCs w:val="30"/>
                <w:shd w:val="clear" w:color="auto" w:fill="FFFFFF"/>
              </w:rPr>
              <w:t>可行性研究报告的知识要点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5</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可行性研究</w:t>
            </w:r>
          </w:p>
        </w:tc>
        <w:tc>
          <w:tcPr>
            <w:tcW w:w="5865" w:type="dxa"/>
            <w:vAlign w:val="center"/>
          </w:tcPr>
          <w:p>
            <w:pPr>
              <w:adjustRightInd w:val="0"/>
              <w:snapToGrid w:val="0"/>
              <w:jc w:val="center"/>
              <w:rPr>
                <w:rFonts w:ascii="Helvetica" w:hAnsi="Helvetica" w:eastAsia="宋体" w:cs="Helvetica"/>
                <w:kern w:val="0"/>
                <w:sz w:val="30"/>
                <w:szCs w:val="30"/>
                <w:shd w:val="clear" w:color="auto" w:fill="FFFFFF"/>
              </w:rPr>
            </w:pPr>
            <w:r>
              <w:rPr>
                <w:rFonts w:hint="eastAsia" w:ascii="Helvetica" w:hAnsi="Helvetica" w:eastAsia="宋体" w:cs="Helvetica"/>
                <w:kern w:val="0"/>
                <w:sz w:val="30"/>
                <w:szCs w:val="30"/>
                <w:shd w:val="clear" w:color="auto" w:fill="FFFFFF"/>
              </w:rPr>
              <w:t>项目总体实施方案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adjustRightInd w:val="0"/>
              <w:snapToGrid w:val="0"/>
              <w:jc w:val="center"/>
              <w:rPr>
                <w:rFonts w:ascii="Helvetica" w:hAnsi="Helvetica" w:eastAsia="宋体" w:cs="Helvetica"/>
                <w:kern w:val="0"/>
                <w:sz w:val="30"/>
                <w:szCs w:val="30"/>
                <w:shd w:val="clear" w:color="auto" w:fill="FFFFFF"/>
              </w:rPr>
            </w:pPr>
            <w:r>
              <w:rPr>
                <w:rFonts w:hint="eastAsia" w:ascii="Helvetica" w:hAnsi="Helvetica" w:eastAsia="宋体" w:cs="Helvetica"/>
                <w:kern w:val="0"/>
                <w:sz w:val="30"/>
                <w:szCs w:val="30"/>
                <w:shd w:val="clear" w:color="auto" w:fill="FFFFFF"/>
              </w:rPr>
              <w:t>给水、排水、</w:t>
            </w:r>
            <w:r>
              <w:rPr>
                <w:rFonts w:hint="eastAsia" w:ascii="Times New Roman" w:hAnsi="Times New Roman" w:eastAsia="宋体" w:cs="Times New Roman"/>
                <w:kern w:val="0"/>
                <w:sz w:val="30"/>
                <w:szCs w:val="30"/>
              </w:rPr>
              <w:t>供电、电信工程</w:t>
            </w:r>
            <w:r>
              <w:rPr>
                <w:rFonts w:hint="eastAsia" w:ascii="Helvetica" w:hAnsi="Helvetica" w:eastAsia="宋体" w:cs="Helvetica"/>
                <w:kern w:val="0"/>
                <w:sz w:val="30"/>
                <w:szCs w:val="30"/>
                <w:shd w:val="clear" w:color="auto" w:fill="FFFFFF"/>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项目管理目标分析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项目实施环境分析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6</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勘察</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工程测量实施要点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水文地质勘察要点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工程地质勘察要点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岩土工程设计及工程检测活动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勘察工具使用要点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7</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设计</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工程设计要点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工程设计软件运用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8</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施工</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建筑工程施工资料的管理工作要点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建筑工程施工测量控制要点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项目目标的动态控制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风险和风险管理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建设工程项目采购的模式</w:t>
            </w:r>
          </w:p>
        </w:tc>
      </w:tr>
    </w:tbl>
    <w:p>
      <w:pPr>
        <w:rPr>
          <w:rFonts w:hint="default" w:asciiTheme="minorAscii" w:hAnsiTheme="minorAscii" w:eastAsiaTheme="minorEastAsia"/>
          <w:vanish/>
          <w:sz w:val="21"/>
        </w:rPr>
      </w:pPr>
    </w:p>
    <w:tbl>
      <w:tblPr>
        <w:tblStyle w:val="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42"/>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9</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监理</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监理规划和实施细则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建设工程投资控制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建设工程进度控制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10</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造价</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工程造价管理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工程项目投融资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工程建设全过程造价管理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造价预测</w:t>
            </w:r>
          </w:p>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（投资估算、设计概算、施工图预算）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合同价款管理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竣工决算编制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11</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招标与投标</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资格预审注意事项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招标、投标文件制作要点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开标、评标、定标注意事项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合同签订及后续服务规范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国标《招标代理服务规范》知识点解读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《招标投标领域公平竞争审查规则》</w:t>
            </w:r>
          </w:p>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知识点解读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《山东省房屋建筑和市政基础设施工程招标代理机构信用评价办法》知识点解读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《国务院办公厅关于创新完善体制机制推动招标投标市场规范健康发展的意见》</w:t>
            </w:r>
          </w:p>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知识点解读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12</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竣工验收</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建设工程竣工验收要点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ascii="Times New Roman" w:hAnsi="Times New Roman" w:eastAsia="宋体" w:cs="Times New Roman"/>
                <w:kern w:val="0"/>
                <w:sz w:val="30"/>
                <w:szCs w:val="30"/>
              </w:rPr>
              <w:t>项目竣工结算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项目竣工移交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项目竣工决算</w:t>
            </w:r>
          </w:p>
        </w:tc>
      </w:tr>
    </w:tbl>
    <w:p/>
    <w:tbl>
      <w:tblPr>
        <w:tblStyle w:val="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42"/>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13</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物业资产管理</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项目资金管理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运营人员的管理和培训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用户沟通和服务管理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14</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物业运行管理</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建筑物的操作、维护、改善、更新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工程设备和设施的维护管理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技术创新和管理理念的引入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15</w:t>
            </w:r>
          </w:p>
        </w:tc>
        <w:tc>
          <w:tcPr>
            <w:tcW w:w="2042" w:type="dxa"/>
            <w:vMerge w:val="restart"/>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法律法规</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ascii="Times New Roman" w:hAnsi="Times New Roman" w:eastAsia="宋体" w:cs="Times New Roman"/>
                <w:sz w:val="30"/>
                <w:szCs w:val="30"/>
              </w:rPr>
              <w:t>建筑法、</w:t>
            </w:r>
            <w:r>
              <w:rPr>
                <w:rFonts w:hint="eastAsia" w:ascii="Times New Roman" w:hAnsi="Times New Roman" w:eastAsia="宋体" w:cs="Times New Roman"/>
                <w:sz w:val="30"/>
                <w:szCs w:val="30"/>
              </w:rPr>
              <w:t>安全生产法、</w:t>
            </w:r>
            <w:r>
              <w:rPr>
                <w:rFonts w:ascii="Times New Roman" w:hAnsi="Times New Roman" w:eastAsia="宋体" w:cs="Times New Roman"/>
                <w:sz w:val="30"/>
                <w:szCs w:val="30"/>
              </w:rPr>
              <w:t>招标投标法、政府采购法、民法典、</w:t>
            </w:r>
            <w:r>
              <w:rPr>
                <w:rFonts w:hint="eastAsia" w:ascii="Times New Roman" w:hAnsi="Times New Roman" w:eastAsia="宋体" w:cs="Times New Roman"/>
                <w:sz w:val="30"/>
                <w:szCs w:val="30"/>
              </w:rPr>
              <w:t>合同法、</w:t>
            </w:r>
            <w:r>
              <w:rPr>
                <w:rFonts w:ascii="Times New Roman" w:hAnsi="Times New Roman" w:eastAsia="宋体" w:cs="Times New Roman"/>
                <w:sz w:val="30"/>
                <w:szCs w:val="30"/>
              </w:rPr>
              <w:t>价格法</w:t>
            </w:r>
            <w:r>
              <w:rPr>
                <w:rFonts w:hint="eastAsia" w:ascii="Times New Roman" w:hAnsi="Times New Roman" w:eastAsia="宋体" w:cs="Times New Roman"/>
                <w:sz w:val="30"/>
                <w:szCs w:val="3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ascii="Times New Roman" w:hAnsi="Times New Roman" w:eastAsia="宋体" w:cs="Times New Roman"/>
                <w:sz w:val="30"/>
                <w:szCs w:val="30"/>
              </w:rPr>
              <w:t>建设工程质量管理条例、建设工程安全生产管理条例、招标投标法实施条例、政府采购法实施条例</w:t>
            </w:r>
            <w:r>
              <w:rPr>
                <w:rFonts w:hint="eastAsia" w:ascii="Times New Roman" w:hAnsi="Times New Roman" w:eastAsia="宋体" w:cs="Times New Roman"/>
                <w:sz w:val="30"/>
                <w:szCs w:val="3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2042" w:type="dxa"/>
            <w:vMerge w:val="continue"/>
            <w:vAlign w:val="center"/>
          </w:tcPr>
          <w:p>
            <w:pPr>
              <w:widowControl/>
              <w:tabs>
                <w:tab w:val="left" w:pos="720"/>
              </w:tabs>
              <w:adjustRightInd w:val="0"/>
              <w:snapToGrid w:val="0"/>
              <w:jc w:val="center"/>
              <w:rPr>
                <w:rFonts w:ascii="Times New Roman" w:hAnsi="Times New Roman" w:eastAsia="宋体" w:cs="Times New Roman"/>
                <w:kern w:val="0"/>
                <w:sz w:val="30"/>
                <w:szCs w:val="30"/>
              </w:rPr>
            </w:pP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sz w:val="30"/>
                <w:szCs w:val="30"/>
              </w:rPr>
              <w:t>工程建设中的法律风险警示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16</w:t>
            </w:r>
          </w:p>
        </w:tc>
        <w:tc>
          <w:tcPr>
            <w:tcW w:w="2042"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真题讲解</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注册监理工程师等建工类证书考试内容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4"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17</w:t>
            </w:r>
          </w:p>
        </w:tc>
        <w:tc>
          <w:tcPr>
            <w:tcW w:w="2042"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风采展示</w:t>
            </w:r>
          </w:p>
        </w:tc>
        <w:tc>
          <w:tcPr>
            <w:tcW w:w="5865" w:type="dxa"/>
            <w:vAlign w:val="center"/>
          </w:tcPr>
          <w:p>
            <w:pPr>
              <w:widowControl/>
              <w:tabs>
                <w:tab w:val="left" w:pos="720"/>
              </w:tabs>
              <w:adjustRightInd w:val="0"/>
              <w:snapToGrid w:val="0"/>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项目、项目部、负责人及工作人员风采展示等</w:t>
            </w:r>
          </w:p>
        </w:tc>
      </w:tr>
    </w:tbl>
    <w:p>
      <w:pPr>
        <w:widowControl/>
        <w:jc w:val="left"/>
        <w:rPr>
          <w:rFonts w:ascii="仿宋" w:hAnsi="仿宋" w:eastAsia="仿宋" w:cs="宋体"/>
          <w:spacing w:val="8"/>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ZDUwNDQzZWU0ZjkyMTZjNDQyMjZlMTJmYzM1NGUifQ=="/>
  </w:docVars>
  <w:rsids>
    <w:rsidRoot w:val="7D0F76D8"/>
    <w:rsid w:val="7D0F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2024-05-29T06:55:00Z</dcterms:created>
  <dc:creator>丶</dc:creator>
  <cp:lastModifiedBy>丶</cp:lastModifiedBy>
  <dcterms:modified xsi:type="dcterms:W3CDTF">2024-05-29T06:57:52Z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F01748654A554B50A373371F1769233E_11</vt:lpwstr>
  </property>
</Properties>
</file>